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677D2">
              <w:rPr>
                <w:rFonts w:ascii="Verdana" w:hAnsi="Verdana"/>
                <w:sz w:val="20"/>
                <w:szCs w:val="20"/>
              </w:rPr>
              <w:t>Who we are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38C6">
              <w:rPr>
                <w:rFonts w:ascii="Verdana" w:hAnsi="Verdana"/>
                <w:sz w:val="20"/>
                <w:szCs w:val="20"/>
              </w:rPr>
              <w:t>(L2)</w:t>
            </w:r>
            <w:r w:rsidR="00B15C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D1" w:rsidRPr="00B15CD1"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3D1877" w:rsidRPr="00124EE1" w:rsidRDefault="003D1877" w:rsidP="003D1877">
            <w:pPr>
              <w:pStyle w:val="NoSpacing"/>
              <w:rPr>
                <w:rFonts w:ascii="Verdana" w:hAnsi="Verdana"/>
                <w:sz w:val="16"/>
                <w:lang w:val="en-GB"/>
              </w:rPr>
            </w:pPr>
            <w:r>
              <w:rPr>
                <w:color w:val="000000"/>
                <w:lang w:val="en-US"/>
              </w:rPr>
              <w:t>-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Listens to and recognizes words in sentences, in poems, rhymes, tongue-twisters and songs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Uses simple phrases in context to communicate, applying new vocabulary (answers WH questions showing understanding).</w:t>
            </w:r>
            <w:r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3D1877" w:rsidRPr="00124EE1" w:rsidRDefault="003D1877" w:rsidP="003D1877">
            <w:pPr>
              <w:pStyle w:val="NoSpacing"/>
              <w:rPr>
                <w:rFonts w:ascii="Verdana" w:hAnsi="Verdana"/>
                <w:color w:val="000000"/>
                <w:sz w:val="16"/>
                <w:lang w:val="en-US"/>
              </w:rPr>
            </w:pPr>
            <w:r w:rsidRPr="00124EE1">
              <w:rPr>
                <w:rFonts w:ascii="Verdana" w:hAnsi="Verdana"/>
                <w:sz w:val="16"/>
                <w:lang w:val="en-GB"/>
              </w:rPr>
              <w:t>-</w:t>
            </w:r>
            <w:r w:rsidRPr="00124EE1">
              <w:rPr>
                <w:rFonts w:ascii="Verdana" w:hAnsi="Verdana"/>
                <w:sz w:val="16"/>
                <w:lang w:val="en-US"/>
              </w:rPr>
              <w:t>Identifies the meaning of images, logos and familiar signs found in illustrations, picture books, reference books and stories.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</w:p>
          <w:p w:rsidR="003D1877" w:rsidRPr="00124EE1" w:rsidRDefault="003D1877" w:rsidP="003D1877">
            <w:pPr>
              <w:pStyle w:val="NoSpacing"/>
              <w:rPr>
                <w:rFonts w:ascii="Verdana" w:hAnsi="Verdana"/>
                <w:sz w:val="16"/>
                <w:lang w:val="en-US"/>
              </w:rPr>
            </w:pP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-Identifies 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some of the elements of a story (characters-setting). </w:t>
            </w:r>
          </w:p>
          <w:p w:rsidR="003D1877" w:rsidRPr="00124EE1" w:rsidRDefault="003D1877" w:rsidP="003D1877">
            <w:pPr>
              <w:pStyle w:val="NoSpacing"/>
              <w:rPr>
                <w:rFonts w:ascii="Verdana" w:hAnsi="Verdana"/>
                <w:sz w:val="16"/>
                <w:lang w:val="en-GB"/>
              </w:rPr>
            </w:pPr>
            <w:r w:rsidRPr="00124EE1">
              <w:rPr>
                <w:rFonts w:ascii="Verdana" w:hAnsi="Verdana" w:cs="MyriadPro-Regular"/>
                <w:color w:val="000000"/>
                <w:sz w:val="16"/>
                <w:lang w:val="en-US"/>
              </w:rPr>
              <w:t xml:space="preserve">-Makes connections between personal experience and </w:t>
            </w:r>
            <w:r w:rsidRPr="00124EE1">
              <w:rPr>
                <w:rFonts w:ascii="Verdana" w:hAnsi="Verdana" w:cs="MyriadPro-Regular"/>
                <w:color w:val="000000"/>
                <w:sz w:val="16"/>
                <w:lang w:val="en-US" w:eastAsia="en-US"/>
              </w:rPr>
              <w:t>story book characters.</w:t>
            </w:r>
            <w:r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7049B4" w:rsidRPr="00124EE1" w:rsidRDefault="007049B4" w:rsidP="003D1877">
            <w:pPr>
              <w:pStyle w:val="NoSpacing"/>
              <w:rPr>
                <w:rFonts w:ascii="Verdana" w:hAnsi="Verdana"/>
                <w:b/>
                <w:sz w:val="12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16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GB"/>
              </w:rPr>
              <w:t xml:space="preserve"> Reads and understands high frequency words.</w:t>
            </w:r>
          </w:p>
          <w:p w:rsidR="00467A25" w:rsidRPr="00124EE1" w:rsidRDefault="00467A25" w:rsidP="003D1877">
            <w:pPr>
              <w:pStyle w:val="NoSpacing"/>
              <w:rPr>
                <w:rFonts w:ascii="Verdana" w:hAnsi="Verdana"/>
                <w:b/>
                <w:sz w:val="12"/>
                <w:szCs w:val="16"/>
                <w:lang w:val="en-US"/>
              </w:rPr>
            </w:pPr>
          </w:p>
          <w:p w:rsidR="00796FD9" w:rsidRPr="009E0C3D" w:rsidRDefault="00796FD9" w:rsidP="00DC38C6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DC38C6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DC38C6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DC38C6">
              <w:rPr>
                <w:rFonts w:ascii="Verdana" w:hAnsi="Verdana"/>
                <w:sz w:val="16"/>
                <w:szCs w:val="16"/>
              </w:rPr>
              <w:t>speaking</w:t>
            </w:r>
            <w:proofErr w:type="spellEnd"/>
            <w:r w:rsidR="003D1877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3D1877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7049B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E22C0E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proofErr w:type="gramEnd"/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8A2FE2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7049B4">
              <w:rPr>
                <w:rFonts w:ascii="Verdana" w:hAnsi="Verdana"/>
                <w:sz w:val="16"/>
                <w:szCs w:val="16"/>
                <w:lang w:val="en-US"/>
              </w:rPr>
              <w:t>omputer</w:t>
            </w:r>
            <w:r w:rsidR="00E22C0E"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="008A2FE2" w:rsidRPr="008A2FE2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="008A2FE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D1877" w:rsidRPr="003D1877">
              <w:rPr>
                <w:rFonts w:ascii="Verdana" w:hAnsi="Verdana"/>
                <w:sz w:val="16"/>
                <w:szCs w:val="16"/>
                <w:lang w:val="en-US"/>
              </w:rPr>
              <w:t xml:space="preserve">story “Jump Frog Jump”, interactive chart “This old man”, </w:t>
            </w:r>
            <w:r w:rsidR="00742204">
              <w:rPr>
                <w:rFonts w:ascii="Verdana" w:hAnsi="Verdana"/>
                <w:sz w:val="16"/>
                <w:szCs w:val="16"/>
                <w:lang w:val="en-US"/>
              </w:rPr>
              <w:t>headp</w:t>
            </w:r>
            <w:r w:rsidR="007049B4">
              <w:rPr>
                <w:rFonts w:ascii="Verdana" w:hAnsi="Verdana"/>
                <w:sz w:val="16"/>
                <w:szCs w:val="16"/>
                <w:lang w:val="en-US"/>
              </w:rPr>
              <w:t>hones, cd player, story with cd and</w:t>
            </w:r>
            <w:r w:rsidR="00497CB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049B4">
              <w:rPr>
                <w:rFonts w:ascii="Verdana" w:hAnsi="Verdana"/>
                <w:sz w:val="16"/>
                <w:szCs w:val="16"/>
                <w:lang w:val="en-US"/>
              </w:rPr>
              <w:t>H.F.W. display.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  <w:proofErr w:type="spellEnd"/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049B4">
              <w:rPr>
                <w:rFonts w:ascii="Verdana" w:hAnsi="Verdana"/>
                <w:b/>
                <w:sz w:val="16"/>
                <w:szCs w:val="16"/>
                <w:lang w:val="en-US"/>
              </w:rPr>
              <w:t>Week 19</w:t>
            </w:r>
            <w:r w:rsidR="002A332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2A3329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(Jan </w:t>
            </w:r>
            <w:r w:rsidR="00BE7ECB">
              <w:rPr>
                <w:rFonts w:ascii="Verdana" w:hAnsi="Verdana"/>
                <w:b/>
                <w:sz w:val="16"/>
                <w:szCs w:val="16"/>
                <w:lang w:val="en-US"/>
              </w:rPr>
              <w:t>21 to the 25</w:t>
            </w:r>
            <w:r w:rsidR="00BE7ECB" w:rsidRPr="00BE7ECB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BE7ECB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NoSpacing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2A332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15 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min each)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400B4E">
        <w:trPr>
          <w:trHeight w:val="2299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C38C6" w:rsidRDefault="00C26857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Explain the 4 stations:</w:t>
            </w:r>
          </w:p>
          <w:p w:rsidR="00A0784D" w:rsidRDefault="00A0784D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D09F3" w:rsidRDefault="004255F7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1 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>Shared readi</w:t>
            </w:r>
            <w:r w:rsidR="00972739">
              <w:rPr>
                <w:rFonts w:ascii="Verdana" w:hAnsi="Verdana"/>
                <w:b/>
                <w:sz w:val="16"/>
                <w:szCs w:val="16"/>
                <w:lang w:val="en-GB"/>
              </w:rPr>
              <w:t>ng</w:t>
            </w:r>
            <w:r w:rsidR="003D187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“Jump Frog Jump”</w:t>
            </w:r>
            <w:r w:rsidR="00E22C0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with teacher</w:t>
            </w:r>
          </w:p>
          <w:p w:rsidR="004255F7" w:rsidRDefault="004255F7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Interactive </w:t>
            </w:r>
            <w:r w:rsidR="00E3731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chart “</w:t>
            </w:r>
            <w:r w:rsidR="003D1877">
              <w:rPr>
                <w:rFonts w:ascii="Verdana" w:hAnsi="Verdana"/>
                <w:b/>
                <w:sz w:val="16"/>
                <w:szCs w:val="16"/>
                <w:lang w:val="en-GB"/>
              </w:rPr>
              <w:t>This old man”</w:t>
            </w:r>
            <w:r w:rsidR="00DC38C6" w:rsidRPr="004255F7"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E22C0E" w:rsidRPr="00E22C0E">
              <w:rPr>
                <w:rFonts w:ascii="Verdana" w:hAnsi="Verdana"/>
                <w:b/>
                <w:sz w:val="16"/>
                <w:szCs w:val="16"/>
                <w:lang w:val="en-GB"/>
              </w:rPr>
              <w:t>with teacher</w:t>
            </w:r>
          </w:p>
          <w:p w:rsidR="00A0784D" w:rsidRDefault="004255F7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 w:rsidR="00C27D7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>Computer (ORT books)</w:t>
            </w:r>
          </w:p>
          <w:p w:rsidR="00742204" w:rsidRDefault="00CD09F3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</w:t>
            </w:r>
            <w:r w:rsidR="007049B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42204">
              <w:rPr>
                <w:rFonts w:ascii="Verdana" w:hAnsi="Verdana"/>
                <w:b/>
                <w:sz w:val="16"/>
                <w:szCs w:val="16"/>
                <w:lang w:val="en-GB"/>
              </w:rPr>
              <w:t>Listening to a story with headphones) (Stories are in BK)</w:t>
            </w:r>
          </w:p>
          <w:p w:rsidR="00221F7C" w:rsidRPr="00E677D2" w:rsidRDefault="007049B4" w:rsidP="002A332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Station 5 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>Computer (Star</w:t>
            </w:r>
            <w:r w:rsidR="00E22C0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>fall)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A0784D" w:rsidRDefault="00A0784D" w:rsidP="00A0784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 (Shared readi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>ng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3D1877" w:rsidRDefault="007049B4" w:rsidP="007049B4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Check Homework assignment making emphasis on the setting. You can also talk 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 xml:space="preserve">open up a discussion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about the habitat of each one of the characters for example: 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 xml:space="preserve">which one is the habitat of the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Turtle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>- frog etc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 To introduce the word characters you can begin by aski</w:t>
            </w:r>
            <w:r w:rsidR="0055497F">
              <w:rPr>
                <w:rFonts w:ascii="Verdana" w:hAnsi="Verdana"/>
                <w:sz w:val="16"/>
                <w:szCs w:val="16"/>
                <w:lang w:val="en-GB"/>
              </w:rPr>
              <w:t>ng: what was the story about? Who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>w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 involved in the story? 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>Do you know the name for the ones involved in the story</w:t>
            </w:r>
            <w:r w:rsidR="0055497F">
              <w:rPr>
                <w:rFonts w:ascii="Verdana" w:hAnsi="Verdana"/>
                <w:sz w:val="16"/>
                <w:szCs w:val="16"/>
                <w:lang w:val="en-GB"/>
              </w:rPr>
              <w:t>? I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 xml:space="preserve">n this case animals and </w:t>
            </w:r>
            <w:r w:rsidR="0055497F">
              <w:rPr>
                <w:rFonts w:ascii="Verdana" w:hAnsi="Verdana"/>
                <w:sz w:val="16"/>
                <w:szCs w:val="16"/>
                <w:lang w:val="en-GB"/>
              </w:rPr>
              <w:t>people.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It is a good idea to write them on the board and you can also have some children help you draw them for visual aids. 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>Close the discussion by talking about how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 xml:space="preserve"> the word 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>character refers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 xml:space="preserve"> to the ones involved in the story.</w:t>
            </w:r>
          </w:p>
          <w:p w:rsidR="00E22C0E" w:rsidRDefault="003D1877" w:rsidP="003D18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C15FD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Explain homework a</w:t>
            </w:r>
            <w:r w:rsidR="00171815">
              <w:rPr>
                <w:rFonts w:ascii="Verdana" w:hAnsi="Verdana"/>
                <w:sz w:val="16"/>
                <w:szCs w:val="16"/>
                <w:lang w:val="en-GB"/>
              </w:rPr>
              <w:t>ssignment</w:t>
            </w:r>
            <w:r w:rsidR="002F4AF9">
              <w:rPr>
                <w:rFonts w:ascii="Verdana" w:hAnsi="Verdana"/>
                <w:sz w:val="16"/>
                <w:szCs w:val="16"/>
                <w:lang w:val="en-GB"/>
              </w:rPr>
              <w:t xml:space="preserve"> (Notebook</w:t>
            </w:r>
            <w:bookmarkStart w:id="25" w:name="_GoBack"/>
            <w:bookmarkEnd w:id="25"/>
            <w:r w:rsidR="00AC15FD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  <w:r w:rsidR="00171815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124EE1"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Prompt</w:t>
            </w:r>
            <w:r w:rsidR="00171815"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AC15FD">
              <w:rPr>
                <w:rFonts w:ascii="Verdana" w:hAnsi="Verdana"/>
                <w:sz w:val="16"/>
                <w:szCs w:val="16"/>
                <w:lang w:val="en-GB"/>
              </w:rPr>
              <w:t xml:space="preserve"> Draw the characters of the story.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3D1877" w:rsidRPr="00396B31" w:rsidRDefault="00E22C0E" w:rsidP="003D18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(Next week children will use these drawings to cut and paste in their homework about the setting).</w:t>
            </w:r>
          </w:p>
          <w:p w:rsidR="003D1877" w:rsidRPr="00396B31" w:rsidRDefault="003D1877" w:rsidP="003D18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171815" w:rsidRDefault="00A0784D" w:rsidP="00A0784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(Interactive chart </w:t>
            </w:r>
            <w:r w:rsidR="00585725">
              <w:rPr>
                <w:rFonts w:ascii="Verdana" w:hAnsi="Verdana"/>
                <w:b/>
                <w:sz w:val="16"/>
                <w:szCs w:val="16"/>
                <w:lang w:val="en-GB"/>
              </w:rPr>
              <w:t>“This old man”)</w:t>
            </w:r>
            <w:r w:rsidR="00171815" w:rsidRPr="0017181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AC15FD" w:rsidRDefault="00AC15FD" w:rsidP="00A0784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Find the rhyming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 xml:space="preserve"> words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: Have the interactive chart and play find the rhyming word. 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 xml:space="preserve">Invite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2 children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 xml:space="preserve"> to play against each other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 xml:space="preserve">trying to guess the rhyming word.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Teacher will read the interactive chart and will 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>ask: ¿Which ones are the rhyming words? For example: (One-Thumb) The child that says or shows it first gets a point and gets to play with another friend</w:t>
            </w:r>
            <w:r w:rsidR="00E22C0E">
              <w:rPr>
                <w:rFonts w:ascii="Verdana" w:hAnsi="Verdana"/>
                <w:sz w:val="16"/>
                <w:szCs w:val="16"/>
                <w:lang w:val="en-GB"/>
              </w:rPr>
              <w:t xml:space="preserve"> (one-thumb)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  <w:p w:rsidR="00C84E0B" w:rsidRDefault="00A0784D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(Inde</w:t>
            </w:r>
            <w:r w:rsidR="00C27D75">
              <w:rPr>
                <w:rFonts w:ascii="Verdana" w:hAnsi="Verdana"/>
                <w:b/>
                <w:sz w:val="16"/>
                <w:szCs w:val="16"/>
                <w:lang w:val="en-GB"/>
              </w:rPr>
              <w:t>pendent</w:t>
            </w:r>
            <w:r w:rsidR="0017181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Compute</w:t>
            </w:r>
            <w:r w:rsidR="002A33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r </w:t>
            </w:r>
            <w:r w:rsidR="00171815">
              <w:rPr>
                <w:rFonts w:ascii="Verdana" w:hAnsi="Verdana"/>
                <w:b/>
                <w:sz w:val="16"/>
                <w:szCs w:val="16"/>
                <w:lang w:val="en-GB"/>
              </w:rPr>
              <w:t>ORT books</w:t>
            </w:r>
            <w:r w:rsidR="00D6748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) </w:t>
            </w:r>
          </w:p>
          <w:p w:rsidR="00171815" w:rsidRPr="00171815" w:rsidRDefault="00171815" w:rsidP="00C27D75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171815">
              <w:rPr>
                <w:rFonts w:ascii="Verdana" w:hAnsi="Verdana"/>
                <w:sz w:val="16"/>
                <w:szCs w:val="16"/>
                <w:lang w:val="en-GB"/>
              </w:rPr>
              <w:t>Children will have the chance to interact with the ORT books</w:t>
            </w:r>
          </w:p>
          <w:p w:rsidR="002A3329" w:rsidRDefault="00171815" w:rsidP="002A332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Station 4 </w:t>
            </w:r>
            <w:r w:rsidR="002A3329"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(Listening with headphones)</w:t>
            </w:r>
          </w:p>
          <w:p w:rsidR="002A3329" w:rsidRPr="00742204" w:rsidRDefault="002A3329" w:rsidP="002A332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742204">
              <w:rPr>
                <w:rFonts w:ascii="Verdana" w:hAnsi="Verdana"/>
                <w:sz w:val="16"/>
                <w:szCs w:val="16"/>
                <w:lang w:val="en-GB"/>
              </w:rPr>
              <w:t>Children will have the chance to listen to a story using the headphones</w:t>
            </w:r>
          </w:p>
          <w:p w:rsidR="002A3329" w:rsidRDefault="002A3329" w:rsidP="002A332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A33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Station 5 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(Computer Star</w:t>
            </w:r>
            <w:r w:rsidR="00E22C0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fall)</w:t>
            </w:r>
          </w:p>
          <w:p w:rsidR="002A3329" w:rsidRPr="002A3329" w:rsidRDefault="002A3329" w:rsidP="002A332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2A3329">
              <w:rPr>
                <w:rFonts w:ascii="Verdana" w:hAnsi="Verdana"/>
                <w:sz w:val="16"/>
                <w:szCs w:val="16"/>
                <w:lang w:val="en-GB"/>
              </w:rPr>
              <w:t xml:space="preserve">Children will have the chance to practice beginning sounds with interactive link                  </w:t>
            </w:r>
          </w:p>
          <w:p w:rsidR="002A3329" w:rsidRPr="002A3329" w:rsidRDefault="002A3329" w:rsidP="00C27D75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C38C6" w:rsidRPr="00124EE1" w:rsidRDefault="00DC38C6" w:rsidP="002A332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C38C6" w:rsidRPr="00FA16D8" w:rsidRDefault="00DC38C6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71F74" w:rsidRDefault="00A71F74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2A3329">
            <w:pPr>
              <w:pStyle w:val="NoSpacing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 xml:space="preserve">Remind children that they can keep on practicing the interactive chart </w:t>
            </w:r>
            <w:hyperlink r:id="rId10" w:history="1">
              <w:r w:rsidR="00742204" w:rsidRPr="004E4D92">
                <w:rPr>
                  <w:rStyle w:val="Hyperlink"/>
                  <w:rFonts w:ascii="Verdana" w:hAnsi="Verdana"/>
                  <w:sz w:val="16"/>
                  <w:szCs w:val="16"/>
                  <w:lang w:val="en-GB"/>
                </w:rPr>
                <w:t>http://www.youtube.com/watch?v=toUJdB3I8Ok</w:t>
              </w:r>
            </w:hyperlink>
            <w:r w:rsidR="00742204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2A3329">
              <w:rPr>
                <w:rFonts w:ascii="Verdana" w:hAnsi="Verdana"/>
                <w:sz w:val="16"/>
                <w:szCs w:val="16"/>
                <w:lang w:val="en-GB"/>
              </w:rPr>
              <w:t>uploaded in the class wiki</w:t>
            </w:r>
          </w:p>
        </w:tc>
      </w:tr>
    </w:tbl>
    <w:p w:rsidR="002E3F4B" w:rsidRPr="00C51240" w:rsidRDefault="002E3F4B" w:rsidP="0067753B">
      <w:pPr>
        <w:pStyle w:val="NoSpacing"/>
        <w:rPr>
          <w:lang w:val="en-GB"/>
        </w:rPr>
      </w:pPr>
    </w:p>
    <w:sectPr w:rsidR="002E3F4B" w:rsidRPr="00C51240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5E" w:rsidRDefault="000E1E5E" w:rsidP="001C6238">
      <w:pPr>
        <w:spacing w:after="0" w:line="240" w:lineRule="auto"/>
      </w:pPr>
      <w:r>
        <w:separator/>
      </w:r>
    </w:p>
  </w:endnote>
  <w:endnote w:type="continuationSeparator" w:id="0">
    <w:p w:rsidR="000E1E5E" w:rsidRDefault="000E1E5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5E" w:rsidRDefault="000E1E5E" w:rsidP="001C6238">
      <w:pPr>
        <w:spacing w:after="0" w:line="240" w:lineRule="auto"/>
      </w:pPr>
      <w:r>
        <w:separator/>
      </w:r>
    </w:p>
  </w:footnote>
  <w:footnote w:type="continuationSeparator" w:id="0">
    <w:p w:rsidR="000E1E5E" w:rsidRDefault="000E1E5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136EA"/>
    <w:rsid w:val="000226A8"/>
    <w:rsid w:val="00036BBC"/>
    <w:rsid w:val="000632E7"/>
    <w:rsid w:val="000A368C"/>
    <w:rsid w:val="000E1E5E"/>
    <w:rsid w:val="00112780"/>
    <w:rsid w:val="00124EE1"/>
    <w:rsid w:val="00127B3D"/>
    <w:rsid w:val="001438ED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A014C"/>
    <w:rsid w:val="002A3329"/>
    <w:rsid w:val="002B3434"/>
    <w:rsid w:val="002E2ACF"/>
    <w:rsid w:val="002E3F4B"/>
    <w:rsid w:val="002F4AF9"/>
    <w:rsid w:val="0030581A"/>
    <w:rsid w:val="00336BC2"/>
    <w:rsid w:val="00340A2B"/>
    <w:rsid w:val="00366713"/>
    <w:rsid w:val="00375E4E"/>
    <w:rsid w:val="00377A94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85FCF"/>
    <w:rsid w:val="00497CB3"/>
    <w:rsid w:val="004B4F24"/>
    <w:rsid w:val="004B5B58"/>
    <w:rsid w:val="004E673B"/>
    <w:rsid w:val="00517BEB"/>
    <w:rsid w:val="0054051F"/>
    <w:rsid w:val="00542A62"/>
    <w:rsid w:val="00545F04"/>
    <w:rsid w:val="00552BF0"/>
    <w:rsid w:val="0055497F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B060F"/>
    <w:rsid w:val="006B0771"/>
    <w:rsid w:val="006B7E7C"/>
    <w:rsid w:val="006F03D5"/>
    <w:rsid w:val="00702DCB"/>
    <w:rsid w:val="007049B4"/>
    <w:rsid w:val="00706028"/>
    <w:rsid w:val="00715CD6"/>
    <w:rsid w:val="00721A99"/>
    <w:rsid w:val="00722D12"/>
    <w:rsid w:val="007241F0"/>
    <w:rsid w:val="00742204"/>
    <w:rsid w:val="00747A38"/>
    <w:rsid w:val="0076603F"/>
    <w:rsid w:val="0077504E"/>
    <w:rsid w:val="00780CED"/>
    <w:rsid w:val="00796FD9"/>
    <w:rsid w:val="007D67CD"/>
    <w:rsid w:val="008016A2"/>
    <w:rsid w:val="008024A7"/>
    <w:rsid w:val="0080256E"/>
    <w:rsid w:val="00847570"/>
    <w:rsid w:val="008822C8"/>
    <w:rsid w:val="00887C1C"/>
    <w:rsid w:val="008A2FE2"/>
    <w:rsid w:val="008A6A66"/>
    <w:rsid w:val="008B1F45"/>
    <w:rsid w:val="008B5039"/>
    <w:rsid w:val="008B611D"/>
    <w:rsid w:val="008B7EEC"/>
    <w:rsid w:val="008C2CD5"/>
    <w:rsid w:val="008D4456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A0784D"/>
    <w:rsid w:val="00A104E6"/>
    <w:rsid w:val="00A17AD6"/>
    <w:rsid w:val="00A26BDD"/>
    <w:rsid w:val="00A366AB"/>
    <w:rsid w:val="00A50F12"/>
    <w:rsid w:val="00A5492B"/>
    <w:rsid w:val="00A61C5A"/>
    <w:rsid w:val="00A71F74"/>
    <w:rsid w:val="00A7565C"/>
    <w:rsid w:val="00A7610A"/>
    <w:rsid w:val="00A9309F"/>
    <w:rsid w:val="00AB5AC1"/>
    <w:rsid w:val="00AC15FD"/>
    <w:rsid w:val="00AD141F"/>
    <w:rsid w:val="00AD5D81"/>
    <w:rsid w:val="00AE210E"/>
    <w:rsid w:val="00AF07BE"/>
    <w:rsid w:val="00B15CD1"/>
    <w:rsid w:val="00B57B1C"/>
    <w:rsid w:val="00B72BA3"/>
    <w:rsid w:val="00B8591B"/>
    <w:rsid w:val="00B85E77"/>
    <w:rsid w:val="00B90229"/>
    <w:rsid w:val="00BA1C38"/>
    <w:rsid w:val="00BE7ECB"/>
    <w:rsid w:val="00BF1380"/>
    <w:rsid w:val="00BF768D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D09F3"/>
    <w:rsid w:val="00CD747E"/>
    <w:rsid w:val="00D07520"/>
    <w:rsid w:val="00D67489"/>
    <w:rsid w:val="00D766FE"/>
    <w:rsid w:val="00DB2D80"/>
    <w:rsid w:val="00DC01FD"/>
    <w:rsid w:val="00DC38C6"/>
    <w:rsid w:val="00DD4254"/>
    <w:rsid w:val="00DD6CB2"/>
    <w:rsid w:val="00E00C28"/>
    <w:rsid w:val="00E2244B"/>
    <w:rsid w:val="00E22C0E"/>
    <w:rsid w:val="00E34E08"/>
    <w:rsid w:val="00E35287"/>
    <w:rsid w:val="00E37316"/>
    <w:rsid w:val="00E46457"/>
    <w:rsid w:val="00E54DC0"/>
    <w:rsid w:val="00E63951"/>
    <w:rsid w:val="00E677D2"/>
    <w:rsid w:val="00EB058D"/>
    <w:rsid w:val="00EB0F63"/>
    <w:rsid w:val="00EC0111"/>
    <w:rsid w:val="00EC31FA"/>
    <w:rsid w:val="00F17436"/>
    <w:rsid w:val="00F20647"/>
    <w:rsid w:val="00F44BF1"/>
    <w:rsid w:val="00F561B2"/>
    <w:rsid w:val="00F56920"/>
    <w:rsid w:val="00F56C7A"/>
    <w:rsid w:val="00F666A4"/>
    <w:rsid w:val="00FA16D8"/>
    <w:rsid w:val="00FD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youtube.com/watch?v=toUJdB3I8O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CE037-86DD-48DF-8BCD-6F52856F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3983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Claudia Madriñan</cp:lastModifiedBy>
  <cp:revision>2</cp:revision>
  <cp:lastPrinted>2009-01-26T13:55:00Z</cp:lastPrinted>
  <dcterms:created xsi:type="dcterms:W3CDTF">2013-01-21T12:07:00Z</dcterms:created>
  <dcterms:modified xsi:type="dcterms:W3CDTF">2013-01-21T12:07:00Z</dcterms:modified>
</cp:coreProperties>
</file>